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281" w:rsidRPr="00EE4FFC" w:rsidRDefault="00870281" w:rsidP="00B01D9A">
      <w:pPr>
        <w:ind w:left="3540" w:firstLine="708"/>
        <w:rPr>
          <w:rFonts w:asciiTheme="minorHAnsi" w:hAnsiTheme="minorHAnsi"/>
          <w:b/>
          <w:lang w:val="en-US"/>
        </w:rPr>
      </w:pPr>
      <w:proofErr w:type="gramStart"/>
      <w:r w:rsidRPr="00EE4FFC">
        <w:rPr>
          <w:rFonts w:asciiTheme="minorHAnsi" w:hAnsiTheme="minorHAnsi"/>
          <w:b/>
          <w:lang w:val="en-US"/>
        </w:rPr>
        <w:t>OF.</w:t>
      </w:r>
      <w:proofErr w:type="gramEnd"/>
      <w:r w:rsidRPr="00EE4FFC">
        <w:rPr>
          <w:rFonts w:asciiTheme="minorHAnsi" w:hAnsiTheme="minorHAnsi"/>
          <w:b/>
          <w:lang w:val="en-US"/>
        </w:rPr>
        <w:t xml:space="preserve"> ORD. N</w:t>
      </w:r>
      <w:proofErr w:type="gramStart"/>
      <w:r w:rsidRPr="00EE4FFC">
        <w:rPr>
          <w:rFonts w:asciiTheme="minorHAnsi" w:hAnsiTheme="minorHAnsi"/>
          <w:b/>
          <w:lang w:val="en-US"/>
        </w:rPr>
        <w:t>º</w:t>
      </w:r>
      <w:r w:rsidRPr="00EE4FFC">
        <w:rPr>
          <w:rFonts w:asciiTheme="minorHAnsi" w:hAnsiTheme="minorHAnsi"/>
          <w:lang w:val="en-US"/>
        </w:rPr>
        <w:t xml:space="preserve"> </w:t>
      </w:r>
      <w:r w:rsidR="00A8596D" w:rsidRPr="00EE4FFC">
        <w:rPr>
          <w:rFonts w:asciiTheme="minorHAnsi" w:hAnsiTheme="minorHAnsi"/>
          <w:lang w:val="en-US"/>
        </w:rPr>
        <w:t xml:space="preserve"> </w:t>
      </w:r>
      <w:r w:rsidR="00A8596D" w:rsidRPr="00EE4FFC">
        <w:rPr>
          <w:rFonts w:asciiTheme="minorHAnsi" w:hAnsiTheme="minorHAnsi"/>
          <w:b/>
          <w:lang w:val="en-US"/>
        </w:rPr>
        <w:t>0</w:t>
      </w:r>
      <w:r w:rsidR="002C5F64" w:rsidRPr="00EE4FFC">
        <w:rPr>
          <w:rFonts w:asciiTheme="minorHAnsi" w:hAnsiTheme="minorHAnsi"/>
          <w:b/>
          <w:lang w:val="en-US"/>
        </w:rPr>
        <w:t>1</w:t>
      </w:r>
      <w:r w:rsidR="005F5667" w:rsidRPr="00EE4FFC">
        <w:rPr>
          <w:rFonts w:asciiTheme="minorHAnsi" w:hAnsiTheme="minorHAnsi"/>
          <w:b/>
          <w:lang w:val="en-US"/>
        </w:rPr>
        <w:t>1</w:t>
      </w:r>
      <w:proofErr w:type="gramEnd"/>
      <w:r w:rsidR="00A8596D" w:rsidRPr="00EE4FFC">
        <w:rPr>
          <w:rFonts w:asciiTheme="minorHAnsi" w:hAnsiTheme="minorHAnsi"/>
          <w:b/>
          <w:lang w:val="en-US"/>
        </w:rPr>
        <w:t>/20</w:t>
      </w:r>
      <w:r w:rsidR="004A3A0D" w:rsidRPr="00EE4FFC">
        <w:rPr>
          <w:rFonts w:asciiTheme="minorHAnsi" w:hAnsiTheme="minorHAnsi"/>
          <w:b/>
          <w:lang w:val="en-US"/>
        </w:rPr>
        <w:t>1</w:t>
      </w:r>
      <w:r w:rsidR="003C7A9D" w:rsidRPr="00EE4FFC">
        <w:rPr>
          <w:rFonts w:asciiTheme="minorHAnsi" w:hAnsiTheme="minorHAnsi"/>
          <w:b/>
          <w:lang w:val="en-US"/>
        </w:rPr>
        <w:t>4</w:t>
      </w:r>
    </w:p>
    <w:p w:rsidR="00870281" w:rsidRPr="003C7A9D" w:rsidRDefault="00870281" w:rsidP="004A3A0D">
      <w:pPr>
        <w:ind w:left="4820" w:hanging="567"/>
        <w:jc w:val="both"/>
        <w:rPr>
          <w:rFonts w:asciiTheme="minorHAnsi" w:hAnsiTheme="minorHAnsi"/>
        </w:rPr>
      </w:pPr>
      <w:r w:rsidRPr="00EE4FFC">
        <w:rPr>
          <w:rFonts w:asciiTheme="minorHAnsi" w:hAnsiTheme="minorHAnsi"/>
          <w:b/>
          <w:lang w:val="en-US"/>
        </w:rPr>
        <w:t>ANT. :</w:t>
      </w:r>
      <w:r w:rsidRPr="00EE4FFC">
        <w:rPr>
          <w:rFonts w:asciiTheme="minorHAnsi" w:hAnsiTheme="minorHAnsi"/>
          <w:lang w:val="en-US"/>
        </w:rPr>
        <w:t xml:space="preserve"> </w:t>
      </w:r>
      <w:r w:rsidR="005F5667" w:rsidRPr="00EE4FFC">
        <w:rPr>
          <w:rFonts w:asciiTheme="minorHAnsi" w:hAnsiTheme="minorHAnsi"/>
          <w:lang w:val="en-US"/>
        </w:rPr>
        <w:t xml:space="preserve">Of. </w:t>
      </w:r>
      <w:r w:rsidR="005F5667">
        <w:rPr>
          <w:rFonts w:asciiTheme="minorHAnsi" w:hAnsiTheme="minorHAnsi"/>
        </w:rPr>
        <w:t xml:space="preserve">Nº 175/2014 </w:t>
      </w:r>
      <w:r w:rsidR="00A933C6">
        <w:rPr>
          <w:rFonts w:asciiTheme="minorHAnsi" w:hAnsiTheme="minorHAnsi"/>
        </w:rPr>
        <w:t xml:space="preserve">de fecha 24/07/2014 </w:t>
      </w:r>
      <w:r w:rsidR="005F5667">
        <w:rPr>
          <w:rFonts w:asciiTheme="minorHAnsi" w:hAnsiTheme="minorHAnsi"/>
        </w:rPr>
        <w:t>de Sr. Presidente (S) Tribunal  Electoral Regional V Región</w:t>
      </w:r>
      <w:r w:rsidR="007002DB" w:rsidRPr="003C7A9D">
        <w:rPr>
          <w:rFonts w:asciiTheme="minorHAnsi" w:hAnsiTheme="minorHAnsi"/>
        </w:rPr>
        <w:t>.</w:t>
      </w:r>
    </w:p>
    <w:p w:rsidR="00F41AF7" w:rsidRPr="003C7A9D" w:rsidRDefault="00870281">
      <w:pPr>
        <w:rPr>
          <w:rFonts w:asciiTheme="minorHAnsi" w:hAnsiTheme="minorHAnsi"/>
          <w:lang w:val="es-ES"/>
        </w:rPr>
      </w:pPr>
      <w:r w:rsidRPr="003C7A9D">
        <w:rPr>
          <w:rFonts w:asciiTheme="minorHAnsi" w:hAnsiTheme="minorHAnsi"/>
        </w:rPr>
        <w:tab/>
      </w:r>
      <w:r w:rsidR="00F41AF7" w:rsidRPr="003C7A9D">
        <w:rPr>
          <w:rFonts w:asciiTheme="minorHAnsi" w:hAnsiTheme="minorHAnsi"/>
        </w:rPr>
        <w:tab/>
      </w:r>
      <w:r w:rsidRPr="003C7A9D">
        <w:rPr>
          <w:rFonts w:asciiTheme="minorHAnsi" w:hAnsiTheme="minorHAnsi"/>
        </w:rPr>
        <w:tab/>
      </w:r>
      <w:r w:rsidRPr="003C7A9D">
        <w:rPr>
          <w:rFonts w:asciiTheme="minorHAnsi" w:hAnsiTheme="minorHAnsi"/>
        </w:rPr>
        <w:tab/>
      </w:r>
      <w:r w:rsidRPr="003C7A9D">
        <w:rPr>
          <w:rFonts w:asciiTheme="minorHAnsi" w:hAnsiTheme="minorHAnsi"/>
        </w:rPr>
        <w:tab/>
      </w:r>
      <w:r w:rsidR="00F93AD8" w:rsidRPr="003C7A9D">
        <w:rPr>
          <w:rFonts w:asciiTheme="minorHAnsi" w:hAnsiTheme="minorHAnsi"/>
        </w:rPr>
        <w:tab/>
      </w:r>
      <w:r w:rsidRPr="003C7A9D">
        <w:rPr>
          <w:rFonts w:asciiTheme="minorHAnsi" w:hAnsiTheme="minorHAnsi"/>
          <w:b/>
          <w:lang w:val="es-ES"/>
        </w:rPr>
        <w:t>MAT. :</w:t>
      </w:r>
      <w:r w:rsidRPr="003C7A9D">
        <w:rPr>
          <w:rFonts w:asciiTheme="minorHAnsi" w:hAnsiTheme="minorHAnsi"/>
          <w:lang w:val="es-ES"/>
        </w:rPr>
        <w:t xml:space="preserve"> </w:t>
      </w:r>
      <w:r w:rsidR="005F5667">
        <w:rPr>
          <w:rFonts w:asciiTheme="minorHAnsi" w:hAnsiTheme="minorHAnsi"/>
          <w:lang w:val="es-ES"/>
        </w:rPr>
        <w:t>Calificación de procesos eleccionarios.</w:t>
      </w:r>
    </w:p>
    <w:p w:rsidR="00870281" w:rsidRPr="003C7A9D" w:rsidRDefault="00F41AF7">
      <w:pPr>
        <w:rPr>
          <w:rFonts w:asciiTheme="minorHAnsi" w:hAnsiTheme="minorHAnsi"/>
          <w:lang w:val="es-ES"/>
        </w:rPr>
      </w:pPr>
      <w:r w:rsidRPr="003C7A9D">
        <w:rPr>
          <w:rFonts w:asciiTheme="minorHAnsi" w:hAnsiTheme="minorHAnsi"/>
          <w:lang w:val="es-ES"/>
        </w:rPr>
        <w:tab/>
      </w:r>
      <w:r w:rsidR="00870281" w:rsidRPr="003C7A9D">
        <w:rPr>
          <w:rFonts w:asciiTheme="minorHAnsi" w:hAnsiTheme="minorHAnsi"/>
          <w:lang w:val="es-ES"/>
        </w:rPr>
        <w:tab/>
      </w:r>
      <w:r w:rsidR="00870281" w:rsidRPr="003C7A9D">
        <w:rPr>
          <w:rFonts w:asciiTheme="minorHAnsi" w:hAnsiTheme="minorHAnsi"/>
          <w:lang w:val="es-ES"/>
        </w:rPr>
        <w:tab/>
      </w:r>
      <w:r w:rsidR="00870281" w:rsidRPr="003C7A9D">
        <w:rPr>
          <w:rFonts w:asciiTheme="minorHAnsi" w:hAnsiTheme="minorHAnsi"/>
          <w:lang w:val="es-ES"/>
        </w:rPr>
        <w:tab/>
      </w:r>
      <w:r w:rsidR="00870281" w:rsidRPr="003C7A9D">
        <w:rPr>
          <w:rFonts w:asciiTheme="minorHAnsi" w:hAnsiTheme="minorHAnsi"/>
          <w:lang w:val="es-ES"/>
        </w:rPr>
        <w:tab/>
      </w:r>
      <w:r w:rsidR="00F93AD8" w:rsidRPr="003C7A9D">
        <w:rPr>
          <w:rFonts w:asciiTheme="minorHAnsi" w:hAnsiTheme="minorHAnsi"/>
          <w:lang w:val="es-ES"/>
        </w:rPr>
        <w:tab/>
      </w:r>
      <w:r w:rsidR="00870281" w:rsidRPr="003C7A9D">
        <w:rPr>
          <w:rFonts w:asciiTheme="minorHAnsi" w:hAnsiTheme="minorHAnsi"/>
          <w:b/>
          <w:lang w:val="es-ES"/>
        </w:rPr>
        <w:t>CASABLANCA</w:t>
      </w:r>
      <w:r w:rsidR="00870281" w:rsidRPr="003C7A9D">
        <w:rPr>
          <w:rFonts w:asciiTheme="minorHAnsi" w:hAnsiTheme="minorHAnsi"/>
          <w:lang w:val="es-ES"/>
        </w:rPr>
        <w:t xml:space="preserve">, </w:t>
      </w:r>
      <w:r w:rsidR="005B04B8" w:rsidRPr="003C7A9D">
        <w:rPr>
          <w:rFonts w:asciiTheme="minorHAnsi" w:hAnsiTheme="minorHAnsi"/>
          <w:lang w:val="es-ES"/>
        </w:rPr>
        <w:t xml:space="preserve"> </w:t>
      </w:r>
      <w:r w:rsidR="00F0177A">
        <w:rPr>
          <w:rFonts w:asciiTheme="minorHAnsi" w:hAnsiTheme="minorHAnsi"/>
          <w:lang w:val="es-ES"/>
        </w:rPr>
        <w:t>2</w:t>
      </w:r>
      <w:r w:rsidR="005F5667">
        <w:rPr>
          <w:rFonts w:asciiTheme="minorHAnsi" w:hAnsiTheme="minorHAnsi"/>
          <w:lang w:val="es-ES"/>
        </w:rPr>
        <w:t>6</w:t>
      </w:r>
      <w:r w:rsidR="005B04B8" w:rsidRPr="003C7A9D">
        <w:rPr>
          <w:rFonts w:asciiTheme="minorHAnsi" w:hAnsiTheme="minorHAnsi"/>
          <w:lang w:val="es-ES"/>
        </w:rPr>
        <w:t xml:space="preserve"> de </w:t>
      </w:r>
      <w:r w:rsidR="007F6774" w:rsidRPr="003C7A9D">
        <w:rPr>
          <w:rFonts w:asciiTheme="minorHAnsi" w:hAnsiTheme="minorHAnsi"/>
          <w:lang w:val="es-ES"/>
        </w:rPr>
        <w:t>septiembre</w:t>
      </w:r>
      <w:r w:rsidR="004C76D1" w:rsidRPr="003C7A9D">
        <w:rPr>
          <w:rFonts w:asciiTheme="minorHAnsi" w:hAnsiTheme="minorHAnsi"/>
          <w:lang w:val="es-ES"/>
        </w:rPr>
        <w:t xml:space="preserve"> </w:t>
      </w:r>
      <w:r w:rsidR="005B04B8" w:rsidRPr="003C7A9D">
        <w:rPr>
          <w:rFonts w:asciiTheme="minorHAnsi" w:hAnsiTheme="minorHAnsi"/>
          <w:lang w:val="es-ES"/>
        </w:rPr>
        <w:t>de 20</w:t>
      </w:r>
      <w:r w:rsidR="004A3A0D" w:rsidRPr="003C7A9D">
        <w:rPr>
          <w:rFonts w:asciiTheme="minorHAnsi" w:hAnsiTheme="minorHAnsi"/>
          <w:lang w:val="es-ES"/>
        </w:rPr>
        <w:t>1</w:t>
      </w:r>
      <w:r w:rsidR="003C7A9D">
        <w:rPr>
          <w:rFonts w:asciiTheme="minorHAnsi" w:hAnsiTheme="minorHAnsi"/>
          <w:lang w:val="es-ES"/>
        </w:rPr>
        <w:t>4</w:t>
      </w:r>
      <w:r w:rsidR="00870281" w:rsidRPr="003C7A9D">
        <w:rPr>
          <w:rFonts w:asciiTheme="minorHAnsi" w:hAnsiTheme="minorHAnsi"/>
          <w:lang w:val="es-ES"/>
        </w:rPr>
        <w:t>.</w:t>
      </w:r>
    </w:p>
    <w:p w:rsidR="00870281" w:rsidRPr="003C7A9D" w:rsidRDefault="00870281">
      <w:pPr>
        <w:rPr>
          <w:rFonts w:asciiTheme="minorHAnsi" w:hAnsiTheme="minorHAnsi"/>
          <w:lang w:val="es-ES"/>
        </w:rPr>
      </w:pPr>
    </w:p>
    <w:p w:rsidR="00216BD8" w:rsidRPr="003C7A9D" w:rsidRDefault="00870281" w:rsidP="00216BD8">
      <w:pPr>
        <w:spacing w:after="0" w:line="240" w:lineRule="auto"/>
        <w:rPr>
          <w:rFonts w:asciiTheme="minorHAnsi" w:hAnsiTheme="minorHAnsi"/>
          <w:b/>
          <w:lang w:val="es-ES"/>
        </w:rPr>
      </w:pPr>
      <w:proofErr w:type="gramStart"/>
      <w:r w:rsidRPr="003C7A9D">
        <w:rPr>
          <w:rFonts w:asciiTheme="minorHAnsi" w:hAnsiTheme="minorHAnsi"/>
          <w:b/>
          <w:lang w:val="es-ES"/>
        </w:rPr>
        <w:t>DE :</w:t>
      </w:r>
      <w:proofErr w:type="gramEnd"/>
      <w:r w:rsidRPr="003C7A9D">
        <w:rPr>
          <w:rFonts w:asciiTheme="minorHAnsi" w:hAnsiTheme="minorHAnsi"/>
          <w:b/>
          <w:lang w:val="es-ES"/>
        </w:rPr>
        <w:tab/>
        <w:t>SECRETARIO MUNICIPAL</w:t>
      </w:r>
      <w:r w:rsidR="00216BD8" w:rsidRPr="003C7A9D">
        <w:rPr>
          <w:rFonts w:asciiTheme="minorHAnsi" w:hAnsiTheme="minorHAnsi"/>
          <w:b/>
          <w:lang w:val="es-ES"/>
        </w:rPr>
        <w:t xml:space="preserve">, </w:t>
      </w:r>
    </w:p>
    <w:p w:rsidR="00870281" w:rsidRPr="003C7A9D" w:rsidRDefault="00216BD8" w:rsidP="00216BD8">
      <w:pPr>
        <w:spacing w:after="0" w:line="240" w:lineRule="auto"/>
        <w:ind w:firstLine="708"/>
        <w:rPr>
          <w:rFonts w:asciiTheme="minorHAnsi" w:hAnsiTheme="minorHAnsi"/>
          <w:b/>
          <w:lang w:val="es-ES"/>
        </w:rPr>
      </w:pPr>
      <w:r w:rsidRPr="003C7A9D">
        <w:rPr>
          <w:rFonts w:asciiTheme="minorHAnsi" w:hAnsiTheme="minorHAnsi"/>
          <w:b/>
          <w:lang w:val="es-ES"/>
        </w:rPr>
        <w:t xml:space="preserve"> I. MUNICIPALIDAD DE CASABLANCA.</w:t>
      </w:r>
    </w:p>
    <w:p w:rsidR="00216BD8" w:rsidRPr="003C7A9D" w:rsidRDefault="00216BD8" w:rsidP="00216BD8">
      <w:pPr>
        <w:spacing w:after="0" w:line="240" w:lineRule="auto"/>
        <w:ind w:firstLine="708"/>
        <w:rPr>
          <w:rFonts w:asciiTheme="minorHAnsi" w:hAnsiTheme="minorHAnsi"/>
          <w:b/>
          <w:lang w:val="es-ES"/>
        </w:rPr>
      </w:pPr>
    </w:p>
    <w:p w:rsidR="00CD208B" w:rsidRPr="003C7A9D" w:rsidRDefault="00CD208B" w:rsidP="00216BD8">
      <w:pPr>
        <w:spacing w:after="0" w:line="240" w:lineRule="auto"/>
        <w:rPr>
          <w:rFonts w:asciiTheme="minorHAnsi" w:hAnsiTheme="minorHAnsi"/>
          <w:b/>
          <w:lang w:val="es-ES"/>
        </w:rPr>
      </w:pPr>
    </w:p>
    <w:p w:rsidR="007002DB" w:rsidRPr="003C7A9D" w:rsidRDefault="00870281" w:rsidP="007002DB">
      <w:pPr>
        <w:spacing w:after="0" w:line="240" w:lineRule="auto"/>
        <w:rPr>
          <w:rFonts w:asciiTheme="minorHAnsi" w:hAnsiTheme="minorHAnsi"/>
          <w:b/>
          <w:lang w:val="es-ES"/>
        </w:rPr>
      </w:pPr>
      <w:r w:rsidRPr="003C7A9D">
        <w:rPr>
          <w:rFonts w:asciiTheme="minorHAnsi" w:hAnsiTheme="minorHAnsi"/>
          <w:b/>
          <w:lang w:val="es-ES"/>
        </w:rPr>
        <w:t xml:space="preserve">  </w:t>
      </w:r>
      <w:proofErr w:type="gramStart"/>
      <w:r w:rsidRPr="003C7A9D">
        <w:rPr>
          <w:rFonts w:asciiTheme="minorHAnsi" w:hAnsiTheme="minorHAnsi"/>
          <w:b/>
          <w:lang w:val="es-ES"/>
        </w:rPr>
        <w:t>A :</w:t>
      </w:r>
      <w:proofErr w:type="gramEnd"/>
      <w:r w:rsidRPr="003C7A9D">
        <w:rPr>
          <w:rFonts w:asciiTheme="minorHAnsi" w:hAnsiTheme="minorHAnsi"/>
          <w:b/>
          <w:lang w:val="es-ES"/>
        </w:rPr>
        <w:tab/>
        <w:t>SR</w:t>
      </w:r>
      <w:r w:rsidR="007002DB" w:rsidRPr="003C7A9D">
        <w:rPr>
          <w:rFonts w:asciiTheme="minorHAnsi" w:hAnsiTheme="minorHAnsi"/>
          <w:b/>
          <w:lang w:val="es-ES"/>
        </w:rPr>
        <w:t>.</w:t>
      </w:r>
      <w:r w:rsidR="00B22D48" w:rsidRPr="003C7A9D">
        <w:rPr>
          <w:rFonts w:asciiTheme="minorHAnsi" w:hAnsiTheme="minorHAnsi"/>
          <w:b/>
          <w:lang w:val="es-ES"/>
        </w:rPr>
        <w:t xml:space="preserve"> </w:t>
      </w:r>
      <w:r w:rsidR="005F5667">
        <w:rPr>
          <w:rFonts w:asciiTheme="minorHAnsi" w:hAnsiTheme="minorHAnsi"/>
          <w:b/>
          <w:lang w:val="es-ES"/>
        </w:rPr>
        <w:t>PRESIDENTE DEL CONSEJO COMUNAL DE ORGANIZACIONES DE LA SOCIEDAD CIVIL</w:t>
      </w:r>
      <w:r w:rsidR="007002DB" w:rsidRPr="003C7A9D">
        <w:rPr>
          <w:rFonts w:asciiTheme="minorHAnsi" w:hAnsiTheme="minorHAnsi"/>
          <w:b/>
          <w:lang w:val="es-ES"/>
        </w:rPr>
        <w:t xml:space="preserve"> </w:t>
      </w:r>
    </w:p>
    <w:p w:rsidR="002E02E6" w:rsidRPr="003C7A9D" w:rsidRDefault="002E02E6" w:rsidP="004A3A0D">
      <w:pPr>
        <w:spacing w:after="0" w:line="240" w:lineRule="auto"/>
        <w:ind w:firstLine="708"/>
        <w:rPr>
          <w:rFonts w:asciiTheme="minorHAnsi" w:hAnsiTheme="minorHAnsi"/>
          <w:b/>
          <w:lang w:val="es-ES"/>
        </w:rPr>
      </w:pPr>
    </w:p>
    <w:p w:rsidR="00A1329F" w:rsidRPr="003C7A9D" w:rsidRDefault="00A1329F" w:rsidP="00006E6E">
      <w:pPr>
        <w:spacing w:after="0" w:line="240" w:lineRule="auto"/>
        <w:jc w:val="both"/>
        <w:rPr>
          <w:rFonts w:asciiTheme="minorHAnsi" w:hAnsiTheme="minorHAnsi"/>
          <w:lang w:val="es-ES"/>
        </w:rPr>
      </w:pPr>
    </w:p>
    <w:p w:rsidR="003122CF" w:rsidRDefault="005F5667" w:rsidP="003122CF">
      <w:pPr>
        <w:spacing w:after="0"/>
        <w:jc w:val="both"/>
        <w:rPr>
          <w:rFonts w:asciiTheme="minorHAnsi" w:hAnsiTheme="minorHAnsi"/>
          <w:lang w:val="es-ES"/>
        </w:rPr>
      </w:pPr>
      <w:r>
        <w:rPr>
          <w:rFonts w:asciiTheme="minorHAnsi" w:hAnsiTheme="minorHAnsi"/>
          <w:lang w:val="es-ES"/>
        </w:rPr>
        <w:tab/>
        <w:t xml:space="preserve">Cumplo con informar a Uds. que el Presidente (S) del Tribunal Electoral Regional V Región, ha hecho presente al Sr. Alcalde </w:t>
      </w:r>
      <w:r w:rsidR="00957890">
        <w:rPr>
          <w:rFonts w:asciiTheme="minorHAnsi" w:hAnsiTheme="minorHAnsi"/>
          <w:lang w:val="es-ES"/>
        </w:rPr>
        <w:t xml:space="preserve">según Oficio del antecedente </w:t>
      </w:r>
      <w:r>
        <w:rPr>
          <w:rFonts w:asciiTheme="minorHAnsi" w:hAnsiTheme="minorHAnsi"/>
          <w:lang w:val="es-ES"/>
        </w:rPr>
        <w:t xml:space="preserve">que, en virtud a lo establecido en la disposición del numerando </w:t>
      </w:r>
      <w:r w:rsidR="00D244D6">
        <w:rPr>
          <w:rFonts w:asciiTheme="minorHAnsi" w:hAnsiTheme="minorHAnsi"/>
          <w:lang w:val="es-ES"/>
        </w:rPr>
        <w:t xml:space="preserve">primero del artículo 10 de la ley 18.593, “De Los Tribunales Electorales”, las organizaciones comunitarias y de interés público que tengan derecho a participar en la designación de los integrantes del los Consejos Comunales de Organizaciones de la Sociedad Civil (COSOC), deben someter sus procesos eleccionarios a calificación. </w:t>
      </w:r>
    </w:p>
    <w:p w:rsidR="00D244D6" w:rsidRPr="003C7A9D" w:rsidRDefault="00D244D6" w:rsidP="003122CF">
      <w:pPr>
        <w:spacing w:after="0"/>
        <w:jc w:val="both"/>
        <w:rPr>
          <w:rFonts w:asciiTheme="minorHAnsi" w:hAnsiTheme="minorHAnsi"/>
          <w:lang w:val="es-ES"/>
        </w:rPr>
      </w:pPr>
      <w:r>
        <w:rPr>
          <w:rFonts w:asciiTheme="minorHAnsi" w:hAnsiTheme="minorHAnsi"/>
          <w:lang w:val="es-ES"/>
        </w:rPr>
        <w:tab/>
        <w:t xml:space="preserve">Con este objeto, estas organizaciones deben comunicar al </w:t>
      </w:r>
      <w:r w:rsidR="00DF535E">
        <w:rPr>
          <w:rFonts w:asciiTheme="minorHAnsi" w:hAnsiTheme="minorHAnsi"/>
          <w:lang w:val="es-ES"/>
        </w:rPr>
        <w:t>T</w:t>
      </w:r>
      <w:r>
        <w:rPr>
          <w:rFonts w:asciiTheme="minorHAnsi" w:hAnsiTheme="minorHAnsi"/>
          <w:lang w:val="es-ES"/>
        </w:rPr>
        <w:t>ribunal respectivo la realización de toda elección dentro del quinto día de efectuada</w:t>
      </w:r>
      <w:r w:rsidR="00DF535E">
        <w:rPr>
          <w:rFonts w:asciiTheme="minorHAnsi" w:hAnsiTheme="minorHAnsi"/>
          <w:lang w:val="es-ES"/>
        </w:rPr>
        <w:t>. El Tribunal deberá requerir los antecedentes necesarios, dentro del décimo día, contado desde el ingreso en la Secretaría del Tribunal señalado precedentemente.</w:t>
      </w:r>
    </w:p>
    <w:p w:rsidR="007002DB" w:rsidRDefault="00A05784" w:rsidP="00E94A72">
      <w:pPr>
        <w:spacing w:after="0"/>
        <w:jc w:val="both"/>
        <w:rPr>
          <w:rFonts w:asciiTheme="minorHAnsi" w:hAnsiTheme="minorHAnsi"/>
          <w:lang w:val="es-ES"/>
        </w:rPr>
      </w:pPr>
      <w:r w:rsidRPr="003C7A9D">
        <w:rPr>
          <w:rFonts w:asciiTheme="minorHAnsi" w:hAnsiTheme="minorHAnsi"/>
          <w:lang w:val="es-ES"/>
        </w:rPr>
        <w:tab/>
      </w:r>
      <w:r w:rsidR="00DF535E">
        <w:rPr>
          <w:rFonts w:asciiTheme="minorHAnsi" w:hAnsiTheme="minorHAnsi"/>
          <w:lang w:val="es-ES"/>
        </w:rPr>
        <w:t>En atención a lo anterior, informo a usted que esta Secretaría Municipal no recibirá antecedentes de renovación de directivas, sin que previamente se haya cumplido con dicho trámite, debiendo adjuntar el correspondiente certificado emanado del tribunal Electoral Regional que dé cuenta de la calificación pertinente.</w:t>
      </w:r>
    </w:p>
    <w:p w:rsidR="00DF535E" w:rsidRPr="003C7A9D" w:rsidRDefault="00DF535E" w:rsidP="00E94A72">
      <w:pPr>
        <w:spacing w:after="0"/>
        <w:jc w:val="both"/>
        <w:rPr>
          <w:rFonts w:asciiTheme="minorHAnsi" w:hAnsiTheme="minorHAnsi"/>
          <w:lang w:val="es-ES"/>
        </w:rPr>
      </w:pPr>
      <w:r>
        <w:rPr>
          <w:rFonts w:asciiTheme="minorHAnsi" w:hAnsiTheme="minorHAnsi"/>
          <w:lang w:val="es-ES"/>
        </w:rPr>
        <w:tab/>
        <w:t>Se adjunta requisitos por el Tribunal Electoral para la elección de Directorios.</w:t>
      </w:r>
    </w:p>
    <w:p w:rsidR="00DA2855" w:rsidRPr="003C7A9D" w:rsidRDefault="007002DB" w:rsidP="00DA2855">
      <w:pPr>
        <w:spacing w:after="0"/>
        <w:jc w:val="both"/>
        <w:rPr>
          <w:rFonts w:asciiTheme="minorHAnsi" w:hAnsiTheme="minorHAnsi"/>
          <w:lang w:val="es-ES"/>
        </w:rPr>
      </w:pPr>
      <w:r w:rsidRPr="003C7A9D">
        <w:rPr>
          <w:rFonts w:asciiTheme="minorHAnsi" w:hAnsiTheme="minorHAnsi"/>
          <w:lang w:val="es-ES"/>
        </w:rPr>
        <w:tab/>
      </w:r>
      <w:r w:rsidR="00DA2855" w:rsidRPr="003C7A9D">
        <w:rPr>
          <w:rFonts w:asciiTheme="minorHAnsi" w:hAnsiTheme="minorHAnsi"/>
          <w:lang w:val="es-ES"/>
        </w:rPr>
        <w:tab/>
        <w:t>Atentamente,</w:t>
      </w:r>
    </w:p>
    <w:p w:rsidR="00870281" w:rsidRPr="003C7A9D" w:rsidRDefault="00870281" w:rsidP="00C702DA">
      <w:pPr>
        <w:spacing w:after="0"/>
        <w:jc w:val="both"/>
        <w:rPr>
          <w:rFonts w:asciiTheme="minorHAnsi" w:hAnsiTheme="minorHAnsi"/>
          <w:lang w:val="es-ES"/>
        </w:rPr>
      </w:pPr>
    </w:p>
    <w:p w:rsidR="0067170D" w:rsidRPr="003C7A9D" w:rsidRDefault="0067170D" w:rsidP="0067170D">
      <w:pPr>
        <w:jc w:val="both"/>
        <w:rPr>
          <w:rFonts w:asciiTheme="minorHAnsi" w:hAnsiTheme="minorHAnsi"/>
          <w:lang w:val="es-ES"/>
        </w:rPr>
      </w:pPr>
    </w:p>
    <w:p w:rsidR="00E671F6" w:rsidRPr="003C7A9D" w:rsidRDefault="00E671F6" w:rsidP="0067170D">
      <w:pPr>
        <w:jc w:val="both"/>
        <w:rPr>
          <w:rFonts w:asciiTheme="minorHAnsi" w:hAnsiTheme="minorHAnsi"/>
          <w:lang w:val="es-ES"/>
        </w:rPr>
      </w:pPr>
    </w:p>
    <w:p w:rsidR="009C6993" w:rsidRPr="003C7A9D" w:rsidRDefault="009C6993" w:rsidP="0067170D">
      <w:pPr>
        <w:jc w:val="both"/>
        <w:rPr>
          <w:rFonts w:asciiTheme="minorHAnsi" w:hAnsiTheme="minorHAnsi"/>
          <w:lang w:val="es-ES"/>
        </w:rPr>
      </w:pPr>
    </w:p>
    <w:p w:rsidR="0067170D" w:rsidRPr="003C7A9D" w:rsidRDefault="0067170D" w:rsidP="0067170D">
      <w:pPr>
        <w:spacing w:after="0" w:line="240" w:lineRule="auto"/>
        <w:jc w:val="both"/>
        <w:rPr>
          <w:rFonts w:asciiTheme="minorHAnsi" w:hAnsiTheme="minorHAnsi"/>
          <w:b/>
          <w:lang w:val="es-ES"/>
        </w:rPr>
      </w:pPr>
      <w:r w:rsidRPr="003C7A9D">
        <w:rPr>
          <w:rFonts w:asciiTheme="minorHAnsi" w:hAnsiTheme="minorHAnsi"/>
          <w:lang w:val="es-ES"/>
        </w:rPr>
        <w:tab/>
      </w:r>
      <w:r w:rsidRPr="003C7A9D">
        <w:rPr>
          <w:rFonts w:asciiTheme="minorHAnsi" w:hAnsiTheme="minorHAnsi"/>
          <w:lang w:val="es-ES"/>
        </w:rPr>
        <w:tab/>
      </w:r>
      <w:r w:rsidRPr="003C7A9D">
        <w:rPr>
          <w:rFonts w:asciiTheme="minorHAnsi" w:hAnsiTheme="minorHAnsi"/>
          <w:lang w:val="es-ES"/>
        </w:rPr>
        <w:tab/>
      </w:r>
      <w:r w:rsidRPr="003C7A9D">
        <w:rPr>
          <w:rFonts w:asciiTheme="minorHAnsi" w:hAnsiTheme="minorHAnsi"/>
          <w:lang w:val="es-ES"/>
        </w:rPr>
        <w:tab/>
      </w:r>
      <w:r w:rsidRPr="003C7A9D">
        <w:rPr>
          <w:rFonts w:asciiTheme="minorHAnsi" w:hAnsiTheme="minorHAnsi"/>
          <w:b/>
          <w:lang w:val="es-ES"/>
        </w:rPr>
        <w:tab/>
        <w:t xml:space="preserve">Leonel </w:t>
      </w:r>
      <w:proofErr w:type="spellStart"/>
      <w:r w:rsidRPr="003C7A9D">
        <w:rPr>
          <w:rFonts w:asciiTheme="minorHAnsi" w:hAnsiTheme="minorHAnsi"/>
          <w:b/>
          <w:lang w:val="es-ES"/>
        </w:rPr>
        <w:t>Hto</w:t>
      </w:r>
      <w:proofErr w:type="spellEnd"/>
      <w:r w:rsidRPr="003C7A9D">
        <w:rPr>
          <w:rFonts w:asciiTheme="minorHAnsi" w:hAnsiTheme="minorHAnsi"/>
          <w:b/>
          <w:lang w:val="es-ES"/>
        </w:rPr>
        <w:t>. Bustamante González</w:t>
      </w:r>
    </w:p>
    <w:p w:rsidR="0067170D" w:rsidRPr="003C7A9D" w:rsidRDefault="0067170D" w:rsidP="0067170D">
      <w:pPr>
        <w:spacing w:after="0" w:line="240" w:lineRule="auto"/>
        <w:jc w:val="both"/>
        <w:rPr>
          <w:rFonts w:asciiTheme="minorHAnsi" w:hAnsiTheme="minorHAnsi"/>
          <w:b/>
          <w:lang w:val="es-ES"/>
        </w:rPr>
      </w:pPr>
      <w:r w:rsidRPr="003C7A9D">
        <w:rPr>
          <w:rFonts w:asciiTheme="minorHAnsi" w:hAnsiTheme="minorHAnsi"/>
          <w:b/>
          <w:lang w:val="es-ES"/>
        </w:rPr>
        <w:tab/>
      </w:r>
      <w:r w:rsidRPr="003C7A9D">
        <w:rPr>
          <w:rFonts w:asciiTheme="minorHAnsi" w:hAnsiTheme="minorHAnsi"/>
          <w:b/>
          <w:lang w:val="es-ES"/>
        </w:rPr>
        <w:tab/>
      </w:r>
      <w:r w:rsidRPr="003C7A9D">
        <w:rPr>
          <w:rFonts w:asciiTheme="minorHAnsi" w:hAnsiTheme="minorHAnsi"/>
          <w:b/>
          <w:lang w:val="es-ES"/>
        </w:rPr>
        <w:tab/>
      </w:r>
      <w:r w:rsidRPr="003C7A9D">
        <w:rPr>
          <w:rFonts w:asciiTheme="minorHAnsi" w:hAnsiTheme="minorHAnsi"/>
          <w:b/>
          <w:lang w:val="es-ES"/>
        </w:rPr>
        <w:tab/>
      </w:r>
      <w:r w:rsidRPr="003C7A9D">
        <w:rPr>
          <w:rFonts w:asciiTheme="minorHAnsi" w:hAnsiTheme="minorHAnsi"/>
          <w:b/>
          <w:lang w:val="es-ES"/>
        </w:rPr>
        <w:tab/>
        <w:t xml:space="preserve">            Secretario Municipal</w:t>
      </w:r>
    </w:p>
    <w:p w:rsidR="00A1329F" w:rsidRPr="003C7A9D" w:rsidRDefault="00A1329F" w:rsidP="00D8627D">
      <w:pPr>
        <w:spacing w:after="0" w:line="240" w:lineRule="auto"/>
        <w:rPr>
          <w:rFonts w:asciiTheme="minorHAnsi" w:hAnsiTheme="minorHAnsi"/>
          <w:b/>
          <w:lang w:val="es-ES"/>
        </w:rPr>
      </w:pPr>
    </w:p>
    <w:p w:rsidR="006D7C5F" w:rsidRPr="003C7A9D" w:rsidRDefault="006D7C5F" w:rsidP="00D8627D">
      <w:pPr>
        <w:spacing w:after="0" w:line="240" w:lineRule="auto"/>
        <w:rPr>
          <w:rFonts w:asciiTheme="minorHAnsi" w:hAnsiTheme="minorHAnsi"/>
          <w:b/>
          <w:lang w:val="es-ES"/>
        </w:rPr>
      </w:pPr>
    </w:p>
    <w:p w:rsidR="00425DCF" w:rsidRPr="003C7A9D" w:rsidRDefault="00425DCF" w:rsidP="00D8627D">
      <w:pPr>
        <w:spacing w:after="0" w:line="240" w:lineRule="auto"/>
        <w:rPr>
          <w:rFonts w:asciiTheme="minorHAnsi" w:hAnsiTheme="minorHAnsi"/>
          <w:b/>
          <w:lang w:val="es-ES"/>
        </w:rPr>
      </w:pPr>
    </w:p>
    <w:p w:rsidR="00DA2855" w:rsidRPr="003C7A9D" w:rsidRDefault="00DA2855" w:rsidP="00D8627D">
      <w:pPr>
        <w:spacing w:after="0" w:line="240" w:lineRule="auto"/>
        <w:rPr>
          <w:rFonts w:asciiTheme="minorHAnsi" w:hAnsiTheme="minorHAnsi"/>
          <w:b/>
          <w:lang w:val="es-ES"/>
        </w:rPr>
      </w:pPr>
    </w:p>
    <w:p w:rsidR="00F338AA" w:rsidRPr="003C7A9D" w:rsidRDefault="00F338AA" w:rsidP="00D8627D">
      <w:pPr>
        <w:spacing w:after="0" w:line="240" w:lineRule="auto"/>
        <w:rPr>
          <w:rFonts w:asciiTheme="minorHAnsi" w:hAnsiTheme="minorHAnsi"/>
          <w:b/>
          <w:lang w:val="es-ES"/>
        </w:rPr>
      </w:pPr>
      <w:proofErr w:type="gramStart"/>
      <w:r w:rsidRPr="003C7A9D">
        <w:rPr>
          <w:rFonts w:asciiTheme="minorHAnsi" w:hAnsiTheme="minorHAnsi"/>
          <w:b/>
          <w:lang w:val="es-ES"/>
        </w:rPr>
        <w:t>DISTRIBUCION :</w:t>
      </w:r>
      <w:proofErr w:type="gramEnd"/>
      <w:r w:rsidRPr="003C7A9D">
        <w:rPr>
          <w:rFonts w:asciiTheme="minorHAnsi" w:hAnsiTheme="minorHAnsi"/>
          <w:b/>
          <w:lang w:val="es-ES"/>
        </w:rPr>
        <w:t xml:space="preserve"> </w:t>
      </w:r>
    </w:p>
    <w:p w:rsidR="00F338AA" w:rsidRPr="003C7A9D" w:rsidRDefault="00F338AA" w:rsidP="00D8627D">
      <w:pPr>
        <w:spacing w:after="0" w:line="240" w:lineRule="auto"/>
        <w:rPr>
          <w:rFonts w:asciiTheme="minorHAnsi" w:hAnsiTheme="minorHAnsi"/>
          <w:lang w:val="es-ES"/>
        </w:rPr>
      </w:pPr>
      <w:r w:rsidRPr="003C7A9D">
        <w:rPr>
          <w:rFonts w:asciiTheme="minorHAnsi" w:hAnsiTheme="minorHAnsi"/>
          <w:lang w:val="es-ES"/>
        </w:rPr>
        <w:t>1.- Sr</w:t>
      </w:r>
      <w:r w:rsidR="007002DB" w:rsidRPr="003C7A9D">
        <w:rPr>
          <w:rFonts w:asciiTheme="minorHAnsi" w:hAnsiTheme="minorHAnsi"/>
          <w:lang w:val="es-ES"/>
        </w:rPr>
        <w:t xml:space="preserve">. </w:t>
      </w:r>
      <w:r w:rsidR="007837EA">
        <w:rPr>
          <w:rFonts w:asciiTheme="minorHAnsi" w:hAnsiTheme="minorHAnsi"/>
          <w:lang w:val="es-ES"/>
        </w:rPr>
        <w:t>Presidente del Consejo Comunal OSC.</w:t>
      </w:r>
    </w:p>
    <w:p w:rsidR="007837EA" w:rsidRDefault="007837EA" w:rsidP="00D8627D">
      <w:pPr>
        <w:spacing w:after="0" w:line="240" w:lineRule="auto"/>
        <w:rPr>
          <w:rFonts w:asciiTheme="minorHAnsi" w:hAnsiTheme="minorHAnsi"/>
          <w:lang w:val="es-ES"/>
        </w:rPr>
      </w:pPr>
      <w:r>
        <w:rPr>
          <w:rFonts w:asciiTheme="minorHAnsi" w:hAnsiTheme="minorHAnsi"/>
          <w:lang w:val="es-ES"/>
        </w:rPr>
        <w:t>2.- DIDECO.</w:t>
      </w:r>
    </w:p>
    <w:p w:rsidR="007837EA" w:rsidRDefault="007837EA" w:rsidP="00D8627D">
      <w:pPr>
        <w:spacing w:after="0" w:line="240" w:lineRule="auto"/>
        <w:rPr>
          <w:rFonts w:asciiTheme="minorHAnsi" w:hAnsiTheme="minorHAnsi"/>
          <w:lang w:val="es-ES"/>
        </w:rPr>
      </w:pPr>
      <w:r>
        <w:rPr>
          <w:rFonts w:asciiTheme="minorHAnsi" w:hAnsiTheme="minorHAnsi"/>
          <w:lang w:val="es-ES"/>
        </w:rPr>
        <w:t>3.- Depto. Organizaciones Comunitarias.</w:t>
      </w:r>
    </w:p>
    <w:p w:rsidR="00D254FF" w:rsidRPr="003C7A9D" w:rsidRDefault="007837EA" w:rsidP="00D8627D">
      <w:pPr>
        <w:spacing w:after="0" w:line="240" w:lineRule="auto"/>
        <w:rPr>
          <w:rFonts w:asciiTheme="minorHAnsi" w:hAnsiTheme="minorHAnsi"/>
          <w:lang w:val="es-ES"/>
        </w:rPr>
      </w:pPr>
      <w:r>
        <w:rPr>
          <w:rFonts w:asciiTheme="minorHAnsi" w:hAnsiTheme="minorHAnsi"/>
          <w:lang w:val="es-ES"/>
        </w:rPr>
        <w:t>4</w:t>
      </w:r>
      <w:r w:rsidR="00B45779" w:rsidRPr="003C7A9D">
        <w:rPr>
          <w:rFonts w:asciiTheme="minorHAnsi" w:hAnsiTheme="minorHAnsi"/>
          <w:lang w:val="es-ES"/>
        </w:rPr>
        <w:t xml:space="preserve">.- </w:t>
      </w:r>
      <w:r w:rsidR="006D7C5F" w:rsidRPr="003C7A9D">
        <w:rPr>
          <w:rFonts w:asciiTheme="minorHAnsi" w:hAnsiTheme="minorHAnsi"/>
          <w:lang w:val="es-ES"/>
        </w:rPr>
        <w:t xml:space="preserve">Archivo </w:t>
      </w:r>
      <w:r w:rsidR="003122CF" w:rsidRPr="003C7A9D">
        <w:rPr>
          <w:rFonts w:asciiTheme="minorHAnsi" w:hAnsiTheme="minorHAnsi"/>
          <w:lang w:val="es-ES"/>
        </w:rPr>
        <w:t>Secre</w:t>
      </w:r>
      <w:r w:rsidR="00D254FF" w:rsidRPr="003C7A9D">
        <w:rPr>
          <w:rFonts w:asciiTheme="minorHAnsi" w:hAnsiTheme="minorHAnsi"/>
          <w:lang w:val="es-ES"/>
        </w:rPr>
        <w:t>taría Municipal.</w:t>
      </w:r>
    </w:p>
    <w:p w:rsidR="00F338AA" w:rsidRPr="00EE4FFC" w:rsidRDefault="00F338AA" w:rsidP="00D8627D">
      <w:pPr>
        <w:spacing w:after="0" w:line="240" w:lineRule="auto"/>
        <w:rPr>
          <w:rFonts w:asciiTheme="minorHAnsi" w:hAnsiTheme="minorHAnsi"/>
          <w:lang w:val="en-US"/>
        </w:rPr>
      </w:pPr>
      <w:r w:rsidRPr="003C7A9D">
        <w:rPr>
          <w:rFonts w:asciiTheme="minorHAnsi" w:hAnsiTheme="minorHAnsi"/>
          <w:lang w:val="es-ES"/>
        </w:rPr>
        <w:t xml:space="preserve">     </w:t>
      </w:r>
      <w:proofErr w:type="gramStart"/>
      <w:r w:rsidRPr="00EE4FFC">
        <w:rPr>
          <w:rFonts w:asciiTheme="minorHAnsi" w:hAnsiTheme="minorHAnsi"/>
          <w:lang w:val="en-US"/>
        </w:rPr>
        <w:t>LBG/</w:t>
      </w:r>
      <w:proofErr w:type="spellStart"/>
      <w:r w:rsidRPr="00EE4FFC">
        <w:rPr>
          <w:rFonts w:asciiTheme="minorHAnsi" w:hAnsiTheme="minorHAnsi"/>
          <w:lang w:val="en-US"/>
        </w:rPr>
        <w:t>lbg</w:t>
      </w:r>
      <w:proofErr w:type="spellEnd"/>
      <w:r w:rsidRPr="00EE4FFC">
        <w:rPr>
          <w:rFonts w:asciiTheme="minorHAnsi" w:hAnsiTheme="minorHAnsi"/>
          <w:lang w:val="en-US"/>
        </w:rPr>
        <w:t>.</w:t>
      </w:r>
      <w:proofErr w:type="gramEnd"/>
    </w:p>
    <w:p w:rsidR="00CD65E9" w:rsidRPr="00EE4FFC" w:rsidRDefault="00CD65E9" w:rsidP="00D8627D">
      <w:pPr>
        <w:spacing w:after="0" w:line="240" w:lineRule="auto"/>
        <w:rPr>
          <w:rFonts w:asciiTheme="minorHAnsi" w:hAnsiTheme="minorHAnsi"/>
          <w:lang w:val="en-US"/>
        </w:rPr>
      </w:pPr>
    </w:p>
    <w:p w:rsidR="00CD65E9" w:rsidRDefault="00CD65E9" w:rsidP="00D8627D">
      <w:pPr>
        <w:spacing w:after="0" w:line="240" w:lineRule="auto"/>
        <w:rPr>
          <w:rFonts w:asciiTheme="minorHAnsi" w:hAnsiTheme="minorHAnsi"/>
          <w:lang w:val="en-US"/>
        </w:rPr>
      </w:pPr>
    </w:p>
    <w:p w:rsidR="00AD3D87" w:rsidRDefault="00AD3D87" w:rsidP="00D8627D">
      <w:pPr>
        <w:spacing w:after="0" w:line="240" w:lineRule="auto"/>
        <w:rPr>
          <w:rFonts w:asciiTheme="minorHAnsi" w:hAnsiTheme="minorHAnsi"/>
          <w:lang w:val="en-US"/>
        </w:rPr>
      </w:pPr>
    </w:p>
    <w:p w:rsidR="00AD3D87" w:rsidRDefault="00AD3D87" w:rsidP="00D8627D">
      <w:pPr>
        <w:spacing w:after="0" w:line="240" w:lineRule="auto"/>
        <w:rPr>
          <w:rFonts w:asciiTheme="minorHAnsi" w:hAnsiTheme="minorHAnsi"/>
          <w:lang w:val="en-US"/>
        </w:rPr>
      </w:pPr>
    </w:p>
    <w:p w:rsidR="00AD3D87" w:rsidRPr="00EE4FFC" w:rsidRDefault="00AD3D87" w:rsidP="00D8627D">
      <w:pPr>
        <w:spacing w:after="0" w:line="240" w:lineRule="auto"/>
        <w:rPr>
          <w:rFonts w:asciiTheme="minorHAnsi" w:hAnsiTheme="minorHAnsi"/>
          <w:lang w:val="en-US"/>
        </w:rPr>
      </w:pPr>
    </w:p>
    <w:p w:rsidR="00CD65E9" w:rsidRPr="00B231BE" w:rsidRDefault="00CD65E9" w:rsidP="00D8627D">
      <w:pPr>
        <w:spacing w:after="0" w:line="240" w:lineRule="auto"/>
        <w:rPr>
          <w:rFonts w:asciiTheme="minorHAnsi" w:hAnsiTheme="minorHAnsi"/>
          <w:b/>
          <w:sz w:val="24"/>
          <w:szCs w:val="24"/>
          <w:lang w:val="es-ES"/>
        </w:rPr>
      </w:pPr>
      <w:proofErr w:type="spellStart"/>
      <w:proofErr w:type="gramStart"/>
      <w:r w:rsidRPr="00EE4FFC">
        <w:rPr>
          <w:rFonts w:asciiTheme="minorHAnsi" w:hAnsiTheme="minorHAnsi"/>
          <w:b/>
          <w:sz w:val="24"/>
          <w:szCs w:val="24"/>
          <w:lang w:val="en-US"/>
        </w:rPr>
        <w:t>Anexo</w:t>
      </w:r>
      <w:proofErr w:type="spellEnd"/>
      <w:r w:rsidRPr="00EE4FFC">
        <w:rPr>
          <w:rFonts w:asciiTheme="minorHAnsi" w:hAnsiTheme="minorHAnsi"/>
          <w:b/>
          <w:sz w:val="24"/>
          <w:szCs w:val="24"/>
          <w:lang w:val="en-US"/>
        </w:rPr>
        <w:t xml:space="preserve"> a OF.</w:t>
      </w:r>
      <w:proofErr w:type="gramEnd"/>
      <w:r w:rsidRPr="00EE4FFC">
        <w:rPr>
          <w:rFonts w:asciiTheme="minorHAnsi" w:hAnsiTheme="minorHAnsi"/>
          <w:b/>
          <w:sz w:val="24"/>
          <w:szCs w:val="24"/>
          <w:lang w:val="en-US"/>
        </w:rPr>
        <w:t xml:space="preserve"> </w:t>
      </w:r>
      <w:r w:rsidRPr="00B231BE">
        <w:rPr>
          <w:rFonts w:asciiTheme="minorHAnsi" w:hAnsiTheme="minorHAnsi"/>
          <w:b/>
          <w:sz w:val="24"/>
          <w:szCs w:val="24"/>
          <w:lang w:val="es-ES"/>
        </w:rPr>
        <w:t>Nº 11/2014.</w:t>
      </w:r>
    </w:p>
    <w:p w:rsidR="00CD65E9" w:rsidRDefault="00CD65E9" w:rsidP="00D8627D">
      <w:pPr>
        <w:spacing w:after="0" w:line="240" w:lineRule="auto"/>
        <w:rPr>
          <w:rFonts w:asciiTheme="minorHAnsi" w:hAnsiTheme="minorHAnsi"/>
          <w:b/>
          <w:lang w:val="es-ES"/>
        </w:rPr>
      </w:pPr>
    </w:p>
    <w:p w:rsidR="00CD65E9" w:rsidRPr="003F4715" w:rsidRDefault="00CD65E9" w:rsidP="00D8627D">
      <w:pPr>
        <w:spacing w:after="0" w:line="240" w:lineRule="auto"/>
        <w:rPr>
          <w:rFonts w:asciiTheme="minorHAnsi" w:hAnsiTheme="minorHAnsi"/>
          <w:b/>
          <w:sz w:val="24"/>
          <w:szCs w:val="24"/>
          <w:lang w:val="es-ES"/>
        </w:rPr>
      </w:pPr>
      <w:r w:rsidRPr="003F4715">
        <w:rPr>
          <w:rFonts w:asciiTheme="minorHAnsi" w:hAnsiTheme="minorHAnsi"/>
          <w:b/>
          <w:sz w:val="24"/>
          <w:szCs w:val="24"/>
          <w:lang w:val="es-ES"/>
        </w:rPr>
        <w:t>REQUISITOS EXIGIDOS POR EL TRIBUNAL ELECTORAL EN LA ELECCION DE DIRECTORIO DE ORGANIZACIONES</w:t>
      </w:r>
    </w:p>
    <w:p w:rsidR="00CD65E9" w:rsidRPr="003F4715" w:rsidRDefault="00CD65E9" w:rsidP="00130403">
      <w:pPr>
        <w:spacing w:after="0" w:line="240" w:lineRule="auto"/>
        <w:jc w:val="both"/>
        <w:rPr>
          <w:rFonts w:asciiTheme="minorHAnsi" w:hAnsiTheme="minorHAnsi"/>
          <w:b/>
          <w:sz w:val="24"/>
          <w:szCs w:val="24"/>
          <w:lang w:val="es-ES"/>
        </w:rPr>
      </w:pPr>
    </w:p>
    <w:p w:rsidR="00CD65E9" w:rsidRPr="00B231BE" w:rsidRDefault="00C54176" w:rsidP="00130403">
      <w:pPr>
        <w:spacing w:after="0" w:line="240" w:lineRule="auto"/>
        <w:jc w:val="both"/>
        <w:rPr>
          <w:rFonts w:asciiTheme="minorHAnsi" w:hAnsiTheme="minorHAnsi"/>
          <w:sz w:val="24"/>
          <w:szCs w:val="24"/>
          <w:lang w:val="es-ES"/>
        </w:rPr>
      </w:pPr>
      <w:r w:rsidRPr="00B231BE">
        <w:rPr>
          <w:rFonts w:asciiTheme="minorHAnsi" w:hAnsiTheme="minorHAnsi"/>
          <w:sz w:val="24"/>
          <w:szCs w:val="24"/>
          <w:lang w:val="es-ES"/>
        </w:rPr>
        <w:t>1.- Estatutos Vigentes.</w:t>
      </w:r>
    </w:p>
    <w:p w:rsidR="003F4715" w:rsidRPr="00B231BE" w:rsidRDefault="003F4715" w:rsidP="00130403">
      <w:pPr>
        <w:spacing w:after="0" w:line="240" w:lineRule="auto"/>
        <w:jc w:val="both"/>
        <w:rPr>
          <w:rFonts w:asciiTheme="minorHAnsi" w:hAnsiTheme="minorHAnsi"/>
          <w:sz w:val="24"/>
          <w:szCs w:val="24"/>
          <w:lang w:val="es-ES"/>
        </w:rPr>
      </w:pPr>
    </w:p>
    <w:p w:rsidR="00C54176" w:rsidRPr="00B231BE" w:rsidRDefault="00C54176" w:rsidP="00130403">
      <w:pPr>
        <w:spacing w:after="0" w:line="240" w:lineRule="auto"/>
        <w:jc w:val="both"/>
        <w:rPr>
          <w:rFonts w:asciiTheme="minorHAnsi" w:hAnsiTheme="minorHAnsi"/>
          <w:sz w:val="24"/>
          <w:szCs w:val="24"/>
          <w:lang w:val="es-ES"/>
        </w:rPr>
      </w:pPr>
      <w:r w:rsidRPr="00B231BE">
        <w:rPr>
          <w:rFonts w:asciiTheme="minorHAnsi" w:hAnsiTheme="minorHAnsi"/>
          <w:sz w:val="24"/>
          <w:szCs w:val="24"/>
          <w:lang w:val="es-ES"/>
        </w:rPr>
        <w:t>2.- Reglamento de Elecciones, si existiese.</w:t>
      </w:r>
    </w:p>
    <w:p w:rsidR="003F4715" w:rsidRPr="00B231BE" w:rsidRDefault="003F4715" w:rsidP="00130403">
      <w:pPr>
        <w:spacing w:after="0" w:line="240" w:lineRule="auto"/>
        <w:ind w:left="284" w:hanging="284"/>
        <w:jc w:val="both"/>
        <w:rPr>
          <w:rFonts w:asciiTheme="minorHAnsi" w:hAnsiTheme="minorHAnsi"/>
          <w:sz w:val="24"/>
          <w:szCs w:val="24"/>
          <w:lang w:val="es-ES"/>
        </w:rPr>
      </w:pPr>
    </w:p>
    <w:p w:rsidR="00130403" w:rsidRPr="00B231BE" w:rsidRDefault="00130403" w:rsidP="00130403">
      <w:pPr>
        <w:spacing w:after="0" w:line="240" w:lineRule="auto"/>
        <w:ind w:left="284" w:hanging="284"/>
        <w:jc w:val="both"/>
        <w:rPr>
          <w:rFonts w:asciiTheme="minorHAnsi" w:hAnsiTheme="minorHAnsi"/>
          <w:sz w:val="24"/>
          <w:szCs w:val="24"/>
          <w:lang w:val="es-ES"/>
        </w:rPr>
      </w:pPr>
      <w:r w:rsidRPr="00B231BE">
        <w:rPr>
          <w:rFonts w:asciiTheme="minorHAnsi" w:hAnsiTheme="minorHAnsi"/>
          <w:sz w:val="24"/>
          <w:szCs w:val="24"/>
          <w:lang w:val="es-ES"/>
        </w:rPr>
        <w:t>3.- Acta de Reunión Extraordinaria que fija día, hora y lugar para la elección de directorio y la elección de Comisión Electoral, adjuntando el registro de socios asistentes a dicha Asamblea.</w:t>
      </w:r>
    </w:p>
    <w:p w:rsidR="003F4715" w:rsidRPr="00B231BE" w:rsidRDefault="003F4715" w:rsidP="00130403">
      <w:pPr>
        <w:spacing w:after="0" w:line="240" w:lineRule="auto"/>
        <w:ind w:left="284" w:hanging="284"/>
        <w:jc w:val="both"/>
        <w:rPr>
          <w:rFonts w:asciiTheme="minorHAnsi" w:hAnsiTheme="minorHAnsi"/>
          <w:sz w:val="24"/>
          <w:szCs w:val="24"/>
          <w:lang w:val="es-ES"/>
        </w:rPr>
      </w:pPr>
    </w:p>
    <w:p w:rsidR="00130403" w:rsidRPr="00B231BE" w:rsidRDefault="00130403" w:rsidP="00130403">
      <w:pPr>
        <w:spacing w:after="0" w:line="240" w:lineRule="auto"/>
        <w:ind w:left="284" w:hanging="284"/>
        <w:jc w:val="both"/>
        <w:rPr>
          <w:rFonts w:asciiTheme="minorHAnsi" w:hAnsiTheme="minorHAnsi"/>
          <w:sz w:val="24"/>
          <w:szCs w:val="24"/>
          <w:lang w:val="es-ES"/>
        </w:rPr>
      </w:pPr>
      <w:r w:rsidRPr="00B231BE">
        <w:rPr>
          <w:rFonts w:asciiTheme="minorHAnsi" w:hAnsiTheme="minorHAnsi"/>
          <w:sz w:val="24"/>
          <w:szCs w:val="24"/>
          <w:lang w:val="es-ES"/>
        </w:rPr>
        <w:t>4.- Acta de Inscripción de Candidatos. La Comisión Electoral deberá solicitar a los postulantes el certificado de antecedentes y fotocopia de cédula de identidad para su inscripción.</w:t>
      </w:r>
    </w:p>
    <w:p w:rsidR="003F4715" w:rsidRPr="00B231BE" w:rsidRDefault="003F4715" w:rsidP="00130403">
      <w:pPr>
        <w:spacing w:after="0" w:line="240" w:lineRule="auto"/>
        <w:ind w:left="284" w:hanging="284"/>
        <w:jc w:val="both"/>
        <w:rPr>
          <w:rFonts w:asciiTheme="minorHAnsi" w:hAnsiTheme="minorHAnsi"/>
          <w:sz w:val="24"/>
          <w:szCs w:val="24"/>
          <w:lang w:val="es-ES"/>
        </w:rPr>
      </w:pPr>
    </w:p>
    <w:p w:rsidR="00130403" w:rsidRPr="00B231BE" w:rsidRDefault="00130403" w:rsidP="00130403">
      <w:pPr>
        <w:spacing w:after="0" w:line="240" w:lineRule="auto"/>
        <w:ind w:left="284" w:hanging="284"/>
        <w:jc w:val="both"/>
        <w:rPr>
          <w:rFonts w:asciiTheme="minorHAnsi" w:hAnsiTheme="minorHAnsi"/>
          <w:sz w:val="24"/>
          <w:szCs w:val="24"/>
          <w:lang w:val="es-ES"/>
        </w:rPr>
      </w:pPr>
      <w:r w:rsidRPr="00B231BE">
        <w:rPr>
          <w:rFonts w:asciiTheme="minorHAnsi" w:hAnsiTheme="minorHAnsi"/>
          <w:sz w:val="24"/>
          <w:szCs w:val="24"/>
          <w:lang w:val="es-ES"/>
        </w:rPr>
        <w:t>5.- Acta de Elección de Directorio con registro de socios votantes.</w:t>
      </w:r>
    </w:p>
    <w:p w:rsidR="003F4715" w:rsidRPr="00B231BE" w:rsidRDefault="003F4715" w:rsidP="00130403">
      <w:pPr>
        <w:spacing w:after="0" w:line="240" w:lineRule="auto"/>
        <w:ind w:left="284" w:hanging="284"/>
        <w:jc w:val="both"/>
        <w:rPr>
          <w:rFonts w:asciiTheme="minorHAnsi" w:hAnsiTheme="minorHAnsi"/>
          <w:sz w:val="24"/>
          <w:szCs w:val="24"/>
          <w:lang w:val="es-ES"/>
        </w:rPr>
      </w:pPr>
    </w:p>
    <w:p w:rsidR="00130403" w:rsidRPr="00B231BE" w:rsidRDefault="00130403" w:rsidP="00130403">
      <w:pPr>
        <w:spacing w:after="0" w:line="240" w:lineRule="auto"/>
        <w:ind w:left="284" w:hanging="284"/>
        <w:jc w:val="both"/>
        <w:rPr>
          <w:rFonts w:asciiTheme="minorHAnsi" w:hAnsiTheme="minorHAnsi"/>
          <w:sz w:val="24"/>
          <w:szCs w:val="24"/>
          <w:lang w:val="es-ES"/>
        </w:rPr>
      </w:pPr>
      <w:r w:rsidRPr="00B231BE">
        <w:rPr>
          <w:rFonts w:asciiTheme="minorHAnsi" w:hAnsiTheme="minorHAnsi"/>
          <w:sz w:val="24"/>
          <w:szCs w:val="24"/>
          <w:lang w:val="es-ES"/>
        </w:rPr>
        <w:t>6.- Registro Libro de Socios.</w:t>
      </w:r>
    </w:p>
    <w:p w:rsidR="003F4715" w:rsidRPr="00B231BE" w:rsidRDefault="003F4715" w:rsidP="00130403">
      <w:pPr>
        <w:spacing w:after="0" w:line="240" w:lineRule="auto"/>
        <w:ind w:left="284" w:hanging="284"/>
        <w:jc w:val="both"/>
        <w:rPr>
          <w:rFonts w:asciiTheme="minorHAnsi" w:hAnsiTheme="minorHAnsi"/>
          <w:sz w:val="24"/>
          <w:szCs w:val="24"/>
          <w:lang w:val="es-ES"/>
        </w:rPr>
      </w:pPr>
    </w:p>
    <w:p w:rsidR="00130403" w:rsidRPr="00B231BE" w:rsidRDefault="00130403" w:rsidP="00130403">
      <w:pPr>
        <w:spacing w:after="0" w:line="240" w:lineRule="auto"/>
        <w:ind w:left="284" w:hanging="284"/>
        <w:jc w:val="both"/>
        <w:rPr>
          <w:rFonts w:asciiTheme="minorHAnsi" w:hAnsiTheme="minorHAnsi"/>
          <w:sz w:val="24"/>
          <w:szCs w:val="24"/>
          <w:lang w:val="es-ES"/>
        </w:rPr>
      </w:pPr>
      <w:r w:rsidRPr="00B231BE">
        <w:rPr>
          <w:rFonts w:asciiTheme="minorHAnsi" w:hAnsiTheme="minorHAnsi"/>
          <w:sz w:val="24"/>
          <w:szCs w:val="24"/>
          <w:lang w:val="es-ES"/>
        </w:rPr>
        <w:t xml:space="preserve">7.- Realizada la elección de directiva, la comisión electoral tiene cinco días para presentar todos los </w:t>
      </w:r>
      <w:r w:rsidR="003F4715" w:rsidRPr="00B231BE">
        <w:rPr>
          <w:rFonts w:asciiTheme="minorHAnsi" w:hAnsiTheme="minorHAnsi"/>
          <w:sz w:val="24"/>
          <w:szCs w:val="24"/>
          <w:lang w:val="es-ES"/>
        </w:rPr>
        <w:t>documentos en el Tribunal Electoral, tanto el Libro de Actas como el del Registro de Socios, originales y fotocopias.</w:t>
      </w:r>
      <w:r w:rsidRPr="00B231BE">
        <w:rPr>
          <w:rFonts w:asciiTheme="minorHAnsi" w:hAnsiTheme="minorHAnsi"/>
          <w:sz w:val="24"/>
          <w:szCs w:val="24"/>
          <w:lang w:val="es-ES"/>
        </w:rPr>
        <w:t xml:space="preserve"> </w:t>
      </w:r>
    </w:p>
    <w:p w:rsidR="003F4715" w:rsidRDefault="003F4715" w:rsidP="00130403">
      <w:pPr>
        <w:spacing w:after="0" w:line="240" w:lineRule="auto"/>
        <w:ind w:left="284" w:hanging="284"/>
        <w:jc w:val="both"/>
        <w:rPr>
          <w:rFonts w:asciiTheme="minorHAnsi" w:hAnsiTheme="minorHAnsi"/>
          <w:sz w:val="24"/>
          <w:szCs w:val="24"/>
          <w:lang w:val="es-ES"/>
        </w:rPr>
      </w:pPr>
    </w:p>
    <w:p w:rsidR="00E24B51" w:rsidRPr="00B231BE" w:rsidRDefault="00E24B51" w:rsidP="00130403">
      <w:pPr>
        <w:spacing w:after="0" w:line="240" w:lineRule="auto"/>
        <w:ind w:left="284" w:hanging="284"/>
        <w:jc w:val="both"/>
        <w:rPr>
          <w:rFonts w:asciiTheme="minorHAnsi" w:hAnsiTheme="minorHAnsi"/>
          <w:sz w:val="24"/>
          <w:szCs w:val="24"/>
          <w:lang w:val="es-ES"/>
        </w:rPr>
      </w:pPr>
      <w:r>
        <w:rPr>
          <w:rFonts w:asciiTheme="minorHAnsi" w:hAnsiTheme="minorHAnsi"/>
          <w:sz w:val="24"/>
          <w:szCs w:val="24"/>
          <w:lang w:val="es-ES"/>
        </w:rPr>
        <w:t>8.- Certificado emitido por el Secretario Municipal respectivo que acredite que la organización es de aquellas que tienen derecho a participar en la designación de los integrantes de los Consejos Comunales de Organizaciones de la Sociedad Civil</w:t>
      </w:r>
    </w:p>
    <w:p w:rsidR="003F4715" w:rsidRPr="00B231BE" w:rsidRDefault="003F4715" w:rsidP="00130403">
      <w:pPr>
        <w:spacing w:after="0" w:line="240" w:lineRule="auto"/>
        <w:ind w:left="284" w:hanging="284"/>
        <w:jc w:val="both"/>
        <w:rPr>
          <w:rFonts w:asciiTheme="minorHAnsi" w:hAnsiTheme="minorHAnsi"/>
          <w:sz w:val="24"/>
          <w:szCs w:val="24"/>
          <w:lang w:val="es-ES"/>
        </w:rPr>
      </w:pPr>
    </w:p>
    <w:p w:rsidR="003F4715" w:rsidRPr="003F4715" w:rsidRDefault="003F4715" w:rsidP="00EE4FFC">
      <w:pPr>
        <w:spacing w:after="0" w:line="240" w:lineRule="auto"/>
        <w:jc w:val="both"/>
        <w:rPr>
          <w:rFonts w:asciiTheme="minorHAnsi" w:hAnsiTheme="minorHAnsi"/>
          <w:b/>
          <w:sz w:val="24"/>
          <w:szCs w:val="24"/>
          <w:lang w:val="es-ES"/>
        </w:rPr>
      </w:pPr>
      <w:r w:rsidRPr="00EE4FFC">
        <w:rPr>
          <w:rFonts w:asciiTheme="minorHAnsi" w:hAnsiTheme="minorHAnsi"/>
          <w:b/>
          <w:sz w:val="24"/>
          <w:szCs w:val="24"/>
          <w:lang w:val="es-ES"/>
        </w:rPr>
        <w:t>El Tribunal Electoral Regional V Región se encuentra ubicado en</w:t>
      </w:r>
      <w:r w:rsidR="00EE4FFC" w:rsidRPr="00EE4FFC">
        <w:rPr>
          <w:rFonts w:asciiTheme="minorHAnsi" w:hAnsiTheme="minorHAnsi"/>
          <w:b/>
          <w:sz w:val="24"/>
          <w:szCs w:val="24"/>
          <w:lang w:val="es-ES"/>
        </w:rPr>
        <w:t xml:space="preserve"> calle Prat Nº 732, 3er.</w:t>
      </w:r>
      <w:r w:rsidR="00EE4FFC">
        <w:rPr>
          <w:rFonts w:asciiTheme="minorHAnsi" w:hAnsiTheme="minorHAnsi"/>
          <w:b/>
          <w:sz w:val="24"/>
          <w:szCs w:val="24"/>
          <w:lang w:val="es-ES"/>
        </w:rPr>
        <w:t xml:space="preserve"> Piso, Teléfonos 32-2211014 / 32-2232872, Valparaíso.</w:t>
      </w:r>
    </w:p>
    <w:sectPr w:rsidR="003F4715" w:rsidRPr="003F4715" w:rsidSect="00C83351">
      <w:headerReference w:type="default" r:id="rId7"/>
      <w:footerReference w:type="default" r:id="rId8"/>
      <w:pgSz w:w="12242" w:h="18711" w:code="1"/>
      <w:pgMar w:top="1157" w:right="1701" w:bottom="1418" w:left="1701"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380" w:rsidRDefault="00844380" w:rsidP="00870281">
      <w:pPr>
        <w:spacing w:after="0" w:line="240" w:lineRule="auto"/>
      </w:pPr>
      <w:r>
        <w:separator/>
      </w:r>
    </w:p>
  </w:endnote>
  <w:endnote w:type="continuationSeparator" w:id="0">
    <w:p w:rsidR="00844380" w:rsidRDefault="00844380" w:rsidP="008702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11" w:rsidRPr="003C7A9D" w:rsidRDefault="006A670B" w:rsidP="00DB6E11">
    <w:pPr>
      <w:pStyle w:val="Piedepgina"/>
      <w:ind w:left="-142"/>
      <w:jc w:val="right"/>
      <w:rPr>
        <w:rFonts w:asciiTheme="minorHAnsi" w:hAnsiTheme="minorHAnsi"/>
        <w:sz w:val="20"/>
        <w:szCs w:val="20"/>
      </w:rPr>
    </w:pPr>
    <w:r>
      <w:rPr>
        <w:rFonts w:asciiTheme="minorHAnsi" w:hAnsiTheme="minorHAnsi"/>
        <w:sz w:val="20"/>
        <w:szCs w:val="20"/>
      </w:rPr>
      <w:pict>
        <v:line id="_x0000_s1026" style="position:absolute;left:0;text-align:left;z-index:251657728" from="-6.75pt,6.45pt" to="453.75pt,6.45pt">
          <w10:wrap side="left"/>
        </v:line>
      </w:pict>
    </w:r>
  </w:p>
  <w:p w:rsidR="00DB6E11" w:rsidRPr="003C7A9D" w:rsidRDefault="00DB6E11" w:rsidP="00DB6E11">
    <w:pPr>
      <w:pStyle w:val="Piedepgina"/>
      <w:tabs>
        <w:tab w:val="clear" w:pos="8838"/>
        <w:tab w:val="right" w:pos="8931"/>
      </w:tabs>
      <w:ind w:left="-142" w:right="-232"/>
      <w:rPr>
        <w:rFonts w:asciiTheme="minorHAnsi" w:hAnsiTheme="minorHAnsi"/>
        <w:sz w:val="20"/>
        <w:szCs w:val="20"/>
      </w:rPr>
    </w:pPr>
    <w:r w:rsidRPr="003C7A9D">
      <w:rPr>
        <w:rFonts w:asciiTheme="minorHAnsi" w:hAnsiTheme="minorHAnsi"/>
        <w:sz w:val="20"/>
        <w:szCs w:val="20"/>
      </w:rPr>
      <w:t>Ilustre Municipalidad de Casablanca/Av. Constitución 111 /Fono 32.2277400/www.</w:t>
    </w:r>
    <w:r w:rsidR="003C7A9D" w:rsidRPr="003C7A9D">
      <w:rPr>
        <w:rFonts w:asciiTheme="minorHAnsi" w:hAnsiTheme="minorHAnsi"/>
        <w:sz w:val="20"/>
        <w:szCs w:val="20"/>
      </w:rPr>
      <w:t>munic</w:t>
    </w:r>
    <w:r w:rsidRPr="003C7A9D">
      <w:rPr>
        <w:rFonts w:asciiTheme="minorHAnsi" w:hAnsiTheme="minorHAnsi"/>
        <w:sz w:val="20"/>
        <w:szCs w:val="20"/>
      </w:rPr>
      <w:t>asablanca.cl</w:t>
    </w:r>
  </w:p>
  <w:p w:rsidR="00DB6E11" w:rsidRDefault="00DB6E1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380" w:rsidRDefault="00844380" w:rsidP="00870281">
      <w:pPr>
        <w:spacing w:after="0" w:line="240" w:lineRule="auto"/>
      </w:pPr>
      <w:r>
        <w:separator/>
      </w:r>
    </w:p>
  </w:footnote>
  <w:footnote w:type="continuationSeparator" w:id="0">
    <w:p w:rsidR="00844380" w:rsidRDefault="00844380" w:rsidP="008702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281" w:rsidRDefault="009C74DD" w:rsidP="007C7321">
    <w:pPr>
      <w:pStyle w:val="Encabezado"/>
    </w:pPr>
    <w:r w:rsidRPr="009C74DD">
      <w:rPr>
        <w:noProof/>
        <w:lang w:eastAsia="es-CL"/>
      </w:rPr>
      <w:drawing>
        <wp:inline distT="0" distB="0" distL="0" distR="0">
          <wp:extent cx="1924050" cy="590550"/>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24050" cy="590550"/>
                  </a:xfrm>
                  <a:prstGeom prst="rect">
                    <a:avLst/>
                  </a:prstGeom>
                  <a:noFill/>
                  <a:ln w="9525">
                    <a:noFill/>
                    <a:miter lim="800000"/>
                    <a:headEnd/>
                    <a:tailEnd/>
                  </a:ln>
                </pic:spPr>
              </pic:pic>
            </a:graphicData>
          </a:graphic>
        </wp:inline>
      </w:drawing>
    </w:r>
    <w:r w:rsidR="00870281">
      <w:t xml:space="preserve">                                                                                                                                                                                </w:t>
    </w:r>
  </w:p>
  <w:p w:rsidR="00870281" w:rsidRDefault="00870281">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rsids>
    <w:rsidRoot w:val="00870281"/>
    <w:rsid w:val="00006E6E"/>
    <w:rsid w:val="00011A67"/>
    <w:rsid w:val="00022ED3"/>
    <w:rsid w:val="00023DEF"/>
    <w:rsid w:val="0003194A"/>
    <w:rsid w:val="00044D52"/>
    <w:rsid w:val="00071B64"/>
    <w:rsid w:val="0008021B"/>
    <w:rsid w:val="00086E13"/>
    <w:rsid w:val="000A19F2"/>
    <w:rsid w:val="000A67C0"/>
    <w:rsid w:val="000B23CE"/>
    <w:rsid w:val="000C769E"/>
    <w:rsid w:val="000F356E"/>
    <w:rsid w:val="000F3924"/>
    <w:rsid w:val="00101DE2"/>
    <w:rsid w:val="00112FCB"/>
    <w:rsid w:val="00130403"/>
    <w:rsid w:val="0014535E"/>
    <w:rsid w:val="00151B80"/>
    <w:rsid w:val="001601FD"/>
    <w:rsid w:val="00177890"/>
    <w:rsid w:val="00190699"/>
    <w:rsid w:val="001C25E7"/>
    <w:rsid w:val="001C39AD"/>
    <w:rsid w:val="001C4C2A"/>
    <w:rsid w:val="001D0B32"/>
    <w:rsid w:val="001E7C51"/>
    <w:rsid w:val="00202070"/>
    <w:rsid w:val="00202DDC"/>
    <w:rsid w:val="00210BDB"/>
    <w:rsid w:val="00212134"/>
    <w:rsid w:val="00212E04"/>
    <w:rsid w:val="00213E8D"/>
    <w:rsid w:val="00214625"/>
    <w:rsid w:val="00216BD8"/>
    <w:rsid w:val="0021752D"/>
    <w:rsid w:val="00236A0A"/>
    <w:rsid w:val="0024209B"/>
    <w:rsid w:val="00263122"/>
    <w:rsid w:val="002643D5"/>
    <w:rsid w:val="002A0A30"/>
    <w:rsid w:val="002A6819"/>
    <w:rsid w:val="002A6F5B"/>
    <w:rsid w:val="002B7AA7"/>
    <w:rsid w:val="002C5F64"/>
    <w:rsid w:val="002E02E6"/>
    <w:rsid w:val="002F574F"/>
    <w:rsid w:val="003122CF"/>
    <w:rsid w:val="00322D12"/>
    <w:rsid w:val="00323DF1"/>
    <w:rsid w:val="00340B31"/>
    <w:rsid w:val="00345635"/>
    <w:rsid w:val="003A00FE"/>
    <w:rsid w:val="003B7AB2"/>
    <w:rsid w:val="003C7A9D"/>
    <w:rsid w:val="003E4251"/>
    <w:rsid w:val="003E4A91"/>
    <w:rsid w:val="003F4715"/>
    <w:rsid w:val="00403478"/>
    <w:rsid w:val="00415D3E"/>
    <w:rsid w:val="00425DCF"/>
    <w:rsid w:val="0042788C"/>
    <w:rsid w:val="004362F4"/>
    <w:rsid w:val="0044609B"/>
    <w:rsid w:val="00464BA1"/>
    <w:rsid w:val="0049349B"/>
    <w:rsid w:val="00494CF3"/>
    <w:rsid w:val="00496F8B"/>
    <w:rsid w:val="004A3A0D"/>
    <w:rsid w:val="004A3DCC"/>
    <w:rsid w:val="004A6422"/>
    <w:rsid w:val="004C5E01"/>
    <w:rsid w:val="004C76D1"/>
    <w:rsid w:val="00505BEC"/>
    <w:rsid w:val="00540A1B"/>
    <w:rsid w:val="005433BC"/>
    <w:rsid w:val="005709F1"/>
    <w:rsid w:val="005B04B8"/>
    <w:rsid w:val="005D7AB5"/>
    <w:rsid w:val="005F52FB"/>
    <w:rsid w:val="005F5667"/>
    <w:rsid w:val="006244A7"/>
    <w:rsid w:val="00625A64"/>
    <w:rsid w:val="00664959"/>
    <w:rsid w:val="00664EC3"/>
    <w:rsid w:val="00664ED5"/>
    <w:rsid w:val="00666A63"/>
    <w:rsid w:val="0067170D"/>
    <w:rsid w:val="006748FE"/>
    <w:rsid w:val="006A62EA"/>
    <w:rsid w:val="006A670B"/>
    <w:rsid w:val="006B78F7"/>
    <w:rsid w:val="006C16D9"/>
    <w:rsid w:val="006D4CD3"/>
    <w:rsid w:val="006D7C5F"/>
    <w:rsid w:val="007002DB"/>
    <w:rsid w:val="0070289A"/>
    <w:rsid w:val="00721114"/>
    <w:rsid w:val="0074702E"/>
    <w:rsid w:val="007520D4"/>
    <w:rsid w:val="007837EA"/>
    <w:rsid w:val="0079774B"/>
    <w:rsid w:val="007B46DA"/>
    <w:rsid w:val="007C7321"/>
    <w:rsid w:val="007D0D98"/>
    <w:rsid w:val="007F6774"/>
    <w:rsid w:val="00804C99"/>
    <w:rsid w:val="00815482"/>
    <w:rsid w:val="008404DA"/>
    <w:rsid w:val="00844380"/>
    <w:rsid w:val="00870281"/>
    <w:rsid w:val="00896EB8"/>
    <w:rsid w:val="008A3D27"/>
    <w:rsid w:val="008D22AF"/>
    <w:rsid w:val="008D79AA"/>
    <w:rsid w:val="008F372E"/>
    <w:rsid w:val="009024AF"/>
    <w:rsid w:val="00912990"/>
    <w:rsid w:val="00913890"/>
    <w:rsid w:val="00922E73"/>
    <w:rsid w:val="00932E8C"/>
    <w:rsid w:val="00940DF3"/>
    <w:rsid w:val="0094102D"/>
    <w:rsid w:val="00943ADF"/>
    <w:rsid w:val="00957890"/>
    <w:rsid w:val="00961586"/>
    <w:rsid w:val="00961A60"/>
    <w:rsid w:val="00972DBE"/>
    <w:rsid w:val="00976F75"/>
    <w:rsid w:val="009A66A9"/>
    <w:rsid w:val="009C6993"/>
    <w:rsid w:val="009C74DD"/>
    <w:rsid w:val="009C7CE7"/>
    <w:rsid w:val="009E6AF8"/>
    <w:rsid w:val="009F5ADB"/>
    <w:rsid w:val="00A05784"/>
    <w:rsid w:val="00A07794"/>
    <w:rsid w:val="00A1329F"/>
    <w:rsid w:val="00A150B9"/>
    <w:rsid w:val="00A27F42"/>
    <w:rsid w:val="00A311E7"/>
    <w:rsid w:val="00A454E8"/>
    <w:rsid w:val="00A57367"/>
    <w:rsid w:val="00A57B48"/>
    <w:rsid w:val="00A70CE0"/>
    <w:rsid w:val="00A71B71"/>
    <w:rsid w:val="00A83082"/>
    <w:rsid w:val="00A8596D"/>
    <w:rsid w:val="00A87699"/>
    <w:rsid w:val="00A933C6"/>
    <w:rsid w:val="00A97069"/>
    <w:rsid w:val="00AA4ADE"/>
    <w:rsid w:val="00AB76DD"/>
    <w:rsid w:val="00AB780F"/>
    <w:rsid w:val="00AC1B41"/>
    <w:rsid w:val="00AD38B1"/>
    <w:rsid w:val="00AD3D87"/>
    <w:rsid w:val="00AD4FBF"/>
    <w:rsid w:val="00AD612B"/>
    <w:rsid w:val="00AF602E"/>
    <w:rsid w:val="00B01D1E"/>
    <w:rsid w:val="00B01D9A"/>
    <w:rsid w:val="00B21162"/>
    <w:rsid w:val="00B22D48"/>
    <w:rsid w:val="00B231BE"/>
    <w:rsid w:val="00B40744"/>
    <w:rsid w:val="00B45779"/>
    <w:rsid w:val="00B61D0B"/>
    <w:rsid w:val="00B65F81"/>
    <w:rsid w:val="00B94A17"/>
    <w:rsid w:val="00BA4906"/>
    <w:rsid w:val="00BC0126"/>
    <w:rsid w:val="00C10170"/>
    <w:rsid w:val="00C17CDC"/>
    <w:rsid w:val="00C24395"/>
    <w:rsid w:val="00C26603"/>
    <w:rsid w:val="00C54176"/>
    <w:rsid w:val="00C637A2"/>
    <w:rsid w:val="00C666E9"/>
    <w:rsid w:val="00C702DA"/>
    <w:rsid w:val="00C83351"/>
    <w:rsid w:val="00CB1F03"/>
    <w:rsid w:val="00CB7DD5"/>
    <w:rsid w:val="00CC0C40"/>
    <w:rsid w:val="00CD208B"/>
    <w:rsid w:val="00CD65E9"/>
    <w:rsid w:val="00CE60F5"/>
    <w:rsid w:val="00D026A1"/>
    <w:rsid w:val="00D244D6"/>
    <w:rsid w:val="00D254FF"/>
    <w:rsid w:val="00D32B71"/>
    <w:rsid w:val="00D43146"/>
    <w:rsid w:val="00D634F9"/>
    <w:rsid w:val="00D72C83"/>
    <w:rsid w:val="00D8627D"/>
    <w:rsid w:val="00D955EB"/>
    <w:rsid w:val="00D95BB4"/>
    <w:rsid w:val="00DA2855"/>
    <w:rsid w:val="00DB6E11"/>
    <w:rsid w:val="00DF535E"/>
    <w:rsid w:val="00E22269"/>
    <w:rsid w:val="00E24B51"/>
    <w:rsid w:val="00E32F3C"/>
    <w:rsid w:val="00E43303"/>
    <w:rsid w:val="00E61BC7"/>
    <w:rsid w:val="00E64B46"/>
    <w:rsid w:val="00E671F6"/>
    <w:rsid w:val="00E72104"/>
    <w:rsid w:val="00E76119"/>
    <w:rsid w:val="00E91B67"/>
    <w:rsid w:val="00E94A72"/>
    <w:rsid w:val="00EB5E98"/>
    <w:rsid w:val="00EB6129"/>
    <w:rsid w:val="00EE2DF1"/>
    <w:rsid w:val="00EE3D18"/>
    <w:rsid w:val="00EE4FFC"/>
    <w:rsid w:val="00EE77B8"/>
    <w:rsid w:val="00F0177A"/>
    <w:rsid w:val="00F338AA"/>
    <w:rsid w:val="00F34A29"/>
    <w:rsid w:val="00F3523B"/>
    <w:rsid w:val="00F37052"/>
    <w:rsid w:val="00F41AF7"/>
    <w:rsid w:val="00F7421D"/>
    <w:rsid w:val="00F81EED"/>
    <w:rsid w:val="00F914C5"/>
    <w:rsid w:val="00F93AD8"/>
    <w:rsid w:val="00FB4FE1"/>
    <w:rsid w:val="00FF0D87"/>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0F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702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70281"/>
  </w:style>
  <w:style w:type="paragraph" w:styleId="Piedepgina">
    <w:name w:val="footer"/>
    <w:basedOn w:val="Normal"/>
    <w:link w:val="PiedepginaCar"/>
    <w:unhideWhenUsed/>
    <w:rsid w:val="00870281"/>
    <w:pPr>
      <w:tabs>
        <w:tab w:val="center" w:pos="4419"/>
        <w:tab w:val="right" w:pos="8838"/>
      </w:tabs>
      <w:spacing w:after="0" w:line="240" w:lineRule="auto"/>
    </w:pPr>
  </w:style>
  <w:style w:type="character" w:customStyle="1" w:styleId="PiedepginaCar">
    <w:name w:val="Pie de página Car"/>
    <w:basedOn w:val="Fuentedeprrafopredeter"/>
    <w:link w:val="Piedepgina"/>
    <w:rsid w:val="00870281"/>
  </w:style>
  <w:style w:type="paragraph" w:styleId="Textodeglobo">
    <w:name w:val="Balloon Text"/>
    <w:basedOn w:val="Normal"/>
    <w:link w:val="TextodegloboCar"/>
    <w:uiPriority w:val="99"/>
    <w:semiHidden/>
    <w:unhideWhenUsed/>
    <w:rsid w:val="008702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0281"/>
    <w:rPr>
      <w:rFonts w:ascii="Tahoma" w:hAnsi="Tahoma" w:cs="Tahoma"/>
      <w:sz w:val="16"/>
      <w:szCs w:val="16"/>
    </w:rPr>
  </w:style>
  <w:style w:type="character" w:styleId="Hipervnculo">
    <w:name w:val="Hyperlink"/>
    <w:basedOn w:val="Fuentedeprrafopredeter"/>
    <w:rsid w:val="00870281"/>
    <w:rPr>
      <w:color w:val="0000FF"/>
      <w:u w:val="single"/>
    </w:rPr>
  </w:style>
  <w:style w:type="table" w:styleId="Tablaconcuadrcula">
    <w:name w:val="Table Grid"/>
    <w:basedOn w:val="Tablanormal"/>
    <w:uiPriority w:val="59"/>
    <w:rsid w:val="001C4C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98E13-A40B-4B0C-A368-FFE658951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487</Words>
  <Characters>2679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lbustamante</dc:creator>
  <cp:keywords/>
  <dc:description/>
  <cp:lastModifiedBy>lbustamante</cp:lastModifiedBy>
  <cp:revision>10</cp:revision>
  <cp:lastPrinted>2014-09-25T19:25:00Z</cp:lastPrinted>
  <dcterms:created xsi:type="dcterms:W3CDTF">2014-09-26T21:30:00Z</dcterms:created>
  <dcterms:modified xsi:type="dcterms:W3CDTF">2014-09-29T16:00:00Z</dcterms:modified>
</cp:coreProperties>
</file>